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2FE" w:rsidRPr="00064FA8" w:rsidRDefault="00DE02FE" w:rsidP="00DE02FE">
      <w:pPr>
        <w:spacing w:line="480" w:lineRule="auto"/>
        <w:ind w:firstLine="720"/>
      </w:pPr>
    </w:p>
    <w:p w:rsidR="003349E5" w:rsidRPr="00064FA8" w:rsidRDefault="003349E5" w:rsidP="003349E5">
      <w:pPr>
        <w:spacing w:line="480" w:lineRule="auto"/>
        <w:ind w:firstLine="720"/>
        <w:jc w:val="center"/>
      </w:pPr>
    </w:p>
    <w:p w:rsidR="003349E5" w:rsidRPr="00064FA8" w:rsidRDefault="003349E5" w:rsidP="003349E5">
      <w:pPr>
        <w:spacing w:line="480" w:lineRule="auto"/>
        <w:ind w:firstLine="720"/>
        <w:jc w:val="center"/>
      </w:pPr>
    </w:p>
    <w:p w:rsidR="00DE02FE" w:rsidRPr="00064FA8" w:rsidRDefault="003349E5" w:rsidP="003349E5">
      <w:pPr>
        <w:spacing w:line="480" w:lineRule="auto"/>
        <w:ind w:firstLine="720"/>
        <w:jc w:val="center"/>
        <w:rPr>
          <w:b/>
        </w:rPr>
      </w:pPr>
      <w:r w:rsidRPr="00064FA8">
        <w:rPr>
          <w:b/>
        </w:rPr>
        <w:t>Diathesis Stress Model</w:t>
      </w:r>
    </w:p>
    <w:p w:rsidR="003349E5" w:rsidRPr="00064FA8" w:rsidRDefault="003349E5" w:rsidP="003349E5">
      <w:pPr>
        <w:spacing w:line="480" w:lineRule="auto"/>
        <w:ind w:firstLine="720"/>
        <w:jc w:val="center"/>
      </w:pPr>
    </w:p>
    <w:p w:rsidR="003349E5" w:rsidRPr="00064FA8" w:rsidRDefault="003349E5" w:rsidP="003349E5">
      <w:pPr>
        <w:spacing w:line="480" w:lineRule="auto"/>
        <w:ind w:firstLine="720"/>
        <w:jc w:val="center"/>
      </w:pPr>
    </w:p>
    <w:p w:rsidR="003349E5" w:rsidRPr="00064FA8" w:rsidRDefault="003349E5" w:rsidP="003349E5">
      <w:pPr>
        <w:spacing w:line="480" w:lineRule="auto"/>
        <w:ind w:firstLine="720"/>
        <w:jc w:val="center"/>
      </w:pPr>
    </w:p>
    <w:p w:rsidR="003349E5" w:rsidRPr="00064FA8" w:rsidRDefault="003349E5" w:rsidP="003349E5">
      <w:pPr>
        <w:spacing w:line="480" w:lineRule="auto"/>
        <w:ind w:firstLine="720"/>
        <w:jc w:val="center"/>
      </w:pPr>
    </w:p>
    <w:p w:rsidR="003349E5" w:rsidRPr="00064FA8" w:rsidRDefault="003349E5" w:rsidP="003349E5">
      <w:pPr>
        <w:spacing w:line="480" w:lineRule="auto"/>
        <w:ind w:firstLine="720"/>
        <w:jc w:val="center"/>
      </w:pPr>
    </w:p>
    <w:p w:rsidR="003349E5" w:rsidRPr="00064FA8" w:rsidRDefault="003349E5" w:rsidP="003349E5">
      <w:pPr>
        <w:spacing w:line="480" w:lineRule="auto"/>
        <w:ind w:firstLine="720"/>
        <w:jc w:val="center"/>
      </w:pPr>
      <w:r w:rsidRPr="00064FA8">
        <w:t>Student</w:t>
      </w:r>
    </w:p>
    <w:p w:rsidR="003349E5" w:rsidRPr="00064FA8" w:rsidRDefault="003349E5" w:rsidP="003349E5">
      <w:pPr>
        <w:spacing w:line="480" w:lineRule="auto"/>
        <w:ind w:firstLine="720"/>
        <w:jc w:val="center"/>
      </w:pPr>
      <w:r w:rsidRPr="00064FA8">
        <w:t>Institution of Affiliation</w:t>
      </w:r>
    </w:p>
    <w:p w:rsidR="003349E5" w:rsidRPr="00064FA8" w:rsidRDefault="003349E5" w:rsidP="003349E5">
      <w:pPr>
        <w:spacing w:line="480" w:lineRule="auto"/>
        <w:ind w:firstLine="720"/>
        <w:jc w:val="center"/>
      </w:pPr>
      <w:r w:rsidRPr="00064FA8">
        <w:t>Professor</w:t>
      </w:r>
    </w:p>
    <w:p w:rsidR="003349E5" w:rsidRPr="00064FA8" w:rsidRDefault="003349E5" w:rsidP="003349E5">
      <w:pPr>
        <w:spacing w:line="480" w:lineRule="auto"/>
        <w:ind w:firstLine="720"/>
        <w:jc w:val="center"/>
      </w:pPr>
      <w:r w:rsidRPr="00064FA8">
        <w:t>Date</w:t>
      </w:r>
    </w:p>
    <w:p w:rsidR="003349E5" w:rsidRPr="00064FA8" w:rsidRDefault="003349E5" w:rsidP="00DE02FE">
      <w:pPr>
        <w:spacing w:line="480" w:lineRule="auto"/>
        <w:ind w:firstLine="720"/>
      </w:pPr>
    </w:p>
    <w:p w:rsidR="00DE02FE" w:rsidRPr="00064FA8" w:rsidRDefault="00DE02FE" w:rsidP="00DE02FE">
      <w:pPr>
        <w:spacing w:line="480" w:lineRule="auto"/>
        <w:ind w:firstLine="720"/>
      </w:pPr>
    </w:p>
    <w:p w:rsidR="00DE02FE" w:rsidRPr="00064FA8" w:rsidRDefault="00DE02FE" w:rsidP="00DE02FE">
      <w:pPr>
        <w:spacing w:line="480" w:lineRule="auto"/>
        <w:ind w:firstLine="720"/>
      </w:pPr>
    </w:p>
    <w:p w:rsidR="00DE02FE" w:rsidRPr="00064FA8" w:rsidRDefault="00DE02FE" w:rsidP="00DE02FE">
      <w:pPr>
        <w:spacing w:line="480" w:lineRule="auto"/>
        <w:ind w:firstLine="720"/>
      </w:pPr>
    </w:p>
    <w:p w:rsidR="003349E5" w:rsidRDefault="003349E5" w:rsidP="003349E5">
      <w:pPr>
        <w:spacing w:line="480" w:lineRule="auto"/>
      </w:pPr>
    </w:p>
    <w:p w:rsidR="00E84CF8" w:rsidRPr="00E84CF8" w:rsidRDefault="00E84CF8" w:rsidP="00E84CF8">
      <w:pPr>
        <w:spacing w:line="480" w:lineRule="auto"/>
        <w:ind w:firstLine="720"/>
        <w:jc w:val="center"/>
        <w:rPr>
          <w:b/>
        </w:rPr>
      </w:pPr>
      <w:r w:rsidRPr="00064FA8">
        <w:rPr>
          <w:b/>
        </w:rPr>
        <w:lastRenderedPageBreak/>
        <w:t>Diathesis Stress Model</w:t>
      </w:r>
    </w:p>
    <w:p w:rsidR="0066439C" w:rsidRPr="00064FA8" w:rsidRDefault="00D36ACF" w:rsidP="003349E5">
      <w:pPr>
        <w:spacing w:line="480" w:lineRule="auto"/>
        <w:ind w:firstLine="720"/>
      </w:pPr>
      <w:r w:rsidRPr="00064FA8">
        <w:t xml:space="preserve">Diatheses are </w:t>
      </w:r>
      <w:r w:rsidR="00404BCF" w:rsidRPr="00064FA8">
        <w:t>comprehended</w:t>
      </w:r>
      <w:r w:rsidRPr="00064FA8">
        <w:t xml:space="preserve"> to have </w:t>
      </w:r>
      <w:r w:rsidR="00404BCF" w:rsidRPr="00064FA8">
        <w:t>biological, cognitive</w:t>
      </w:r>
      <w:r w:rsidRPr="00064FA8">
        <w:t xml:space="preserve">, genetic, </w:t>
      </w:r>
      <w:r w:rsidR="00404BCF" w:rsidRPr="00064FA8">
        <w:t>physiological</w:t>
      </w:r>
      <w:r w:rsidRPr="00064FA8">
        <w:t xml:space="preserve">- related aspects. A number of </w:t>
      </w:r>
      <w:r w:rsidR="00404BCF" w:rsidRPr="00064FA8">
        <w:t>diatheses</w:t>
      </w:r>
      <w:r w:rsidRPr="00064FA8">
        <w:t xml:space="preserve"> include the genetic factors as in </w:t>
      </w:r>
      <w:r w:rsidR="003506F2" w:rsidRPr="00064FA8">
        <w:t>abnormalities in various genes or variations in multiple genes interacting in</w:t>
      </w:r>
      <w:r w:rsidR="00664E29" w:rsidRPr="00064FA8">
        <w:t xml:space="preserve"> increasing vulnerability (</w:t>
      </w:r>
      <w:proofErr w:type="spellStart"/>
      <w:r w:rsidR="00664E29" w:rsidRPr="00064FA8">
        <w:rPr>
          <w:shd w:val="clear" w:color="auto" w:fill="FFFFFF"/>
        </w:rPr>
        <w:t>Broerman</w:t>
      </w:r>
      <w:bookmarkStart w:id="0" w:name="_GoBack"/>
      <w:bookmarkEnd w:id="0"/>
      <w:proofErr w:type="spellEnd"/>
      <w:r w:rsidR="00E84CF8" w:rsidRPr="00064FA8">
        <w:rPr>
          <w:shd w:val="clear" w:color="auto" w:fill="FFFFFF"/>
        </w:rPr>
        <w:t>, 2020</w:t>
      </w:r>
      <w:r w:rsidR="00664E29" w:rsidRPr="00064FA8">
        <w:rPr>
          <w:shd w:val="clear" w:color="auto" w:fill="FFFFFF"/>
        </w:rPr>
        <w:t xml:space="preserve">). </w:t>
      </w:r>
      <w:r w:rsidR="00081232" w:rsidRPr="00064FA8">
        <w:t xml:space="preserve">The </w:t>
      </w:r>
      <w:r w:rsidR="00404BCF" w:rsidRPr="00064FA8">
        <w:t>diathesis</w:t>
      </w:r>
      <w:r w:rsidR="00081232" w:rsidRPr="00064FA8">
        <w:t xml:space="preserve">-stress model insinuates that individuals with an underlying predisposition regarding a disorder are much more likely than others to form a disorder when encountered with serious environment or psychological events including stress in the likes of </w:t>
      </w:r>
      <w:r w:rsidR="00E1589D" w:rsidRPr="00064FA8">
        <w:t xml:space="preserve">maltreatment in childhood, negative life events and trauma. </w:t>
      </w:r>
    </w:p>
    <w:p w:rsidR="00064FA8" w:rsidRPr="00064FA8" w:rsidRDefault="00E1589D" w:rsidP="00DE02FE">
      <w:pPr>
        <w:spacing w:line="480" w:lineRule="auto"/>
        <w:ind w:firstLine="720"/>
        <w:rPr>
          <w:shd w:val="clear" w:color="auto" w:fill="FFFFFF"/>
        </w:rPr>
      </w:pPr>
      <w:r w:rsidRPr="00064FA8">
        <w:t xml:space="preserve">If identical twins exhibit the same vulnerability to depression genetically and twin 1 has a number of traumatic experiences the twin can develop depression while twin 2 wouldn’t. Although they are both disposed to developing depression </w:t>
      </w:r>
      <w:r w:rsidR="001B2D43" w:rsidRPr="00064FA8">
        <w:t>genetically, twin 2 does not due to the fact that there are no same stress levels in the combination of the diat</w:t>
      </w:r>
      <w:r w:rsidR="00664E29" w:rsidRPr="00064FA8">
        <w:t>hesis and the disorder trigger (</w:t>
      </w:r>
      <w:proofErr w:type="spellStart"/>
      <w:r w:rsidR="00064FA8" w:rsidRPr="00064FA8">
        <w:rPr>
          <w:shd w:val="clear" w:color="auto" w:fill="FFFFFF"/>
        </w:rPr>
        <w:t>Brendgen</w:t>
      </w:r>
      <w:proofErr w:type="spellEnd"/>
      <w:r w:rsidR="00064FA8" w:rsidRPr="00064FA8">
        <w:rPr>
          <w:shd w:val="clear" w:color="auto" w:fill="FFFFFF"/>
        </w:rPr>
        <w:t xml:space="preserve"> et al., 2017). </w:t>
      </w:r>
    </w:p>
    <w:p w:rsidR="0091324C" w:rsidRPr="00064FA8" w:rsidRDefault="0091324C" w:rsidP="00DE02FE">
      <w:pPr>
        <w:spacing w:line="480" w:lineRule="auto"/>
        <w:ind w:firstLine="720"/>
      </w:pPr>
      <w:r w:rsidRPr="00064FA8">
        <w:t xml:space="preserve">The relationship between the diathesis-stress model and alcohol is </w:t>
      </w:r>
      <w:r w:rsidR="00404BCF" w:rsidRPr="00064FA8">
        <w:t>tested</w:t>
      </w:r>
      <w:r w:rsidRPr="00064FA8">
        <w:t xml:space="preserve"> through a study that is evaluating the interaction of the attributional style with life events that are </w:t>
      </w:r>
      <w:r w:rsidR="00404BCF" w:rsidRPr="00064FA8">
        <w:t>negative in</w:t>
      </w:r>
      <w:r w:rsidRPr="00064FA8">
        <w:t xml:space="preserve"> the prediction of changes in beer</w:t>
      </w:r>
      <w:r w:rsidR="00D00709" w:rsidRPr="00064FA8">
        <w:t xml:space="preserve">, spirits, wine and consumption of alcohol </w:t>
      </w:r>
      <w:r w:rsidR="00404BCF" w:rsidRPr="00064FA8">
        <w:t>overall</w:t>
      </w:r>
      <w:r w:rsidR="00064FA8" w:rsidRPr="00064FA8">
        <w:t xml:space="preserve"> (</w:t>
      </w:r>
      <w:proofErr w:type="spellStart"/>
      <w:r w:rsidR="00064FA8" w:rsidRPr="00064FA8">
        <w:rPr>
          <w:shd w:val="clear" w:color="auto" w:fill="FFFFFF"/>
        </w:rPr>
        <w:t>Rioux</w:t>
      </w:r>
      <w:proofErr w:type="spellEnd"/>
      <w:r w:rsidR="00064FA8" w:rsidRPr="00064FA8">
        <w:rPr>
          <w:shd w:val="clear" w:color="auto" w:fill="FFFFFF"/>
        </w:rPr>
        <w:t xml:space="preserve"> et al.,2016). </w:t>
      </w:r>
      <w:r w:rsidR="00D00709" w:rsidRPr="00064FA8">
        <w:t xml:space="preserve">There is an increase in spirits consumption </w:t>
      </w:r>
      <w:r w:rsidR="00404BCF" w:rsidRPr="00064FA8">
        <w:t xml:space="preserve">with the interaction of negative life events attributional style. </w:t>
      </w:r>
    </w:p>
    <w:p w:rsidR="00664E29" w:rsidRPr="00064FA8" w:rsidRDefault="00664E29" w:rsidP="00DE02FE">
      <w:pPr>
        <w:spacing w:line="480" w:lineRule="auto"/>
        <w:ind w:firstLine="720"/>
      </w:pPr>
    </w:p>
    <w:p w:rsidR="00664E29" w:rsidRPr="00064FA8" w:rsidRDefault="00664E29" w:rsidP="00DE02FE">
      <w:pPr>
        <w:spacing w:line="480" w:lineRule="auto"/>
        <w:ind w:firstLine="720"/>
      </w:pPr>
    </w:p>
    <w:p w:rsidR="00664E29" w:rsidRPr="00064FA8" w:rsidRDefault="00664E29" w:rsidP="00DE02FE">
      <w:pPr>
        <w:spacing w:line="480" w:lineRule="auto"/>
        <w:ind w:firstLine="720"/>
      </w:pPr>
    </w:p>
    <w:p w:rsidR="00064FA8" w:rsidRPr="00064FA8" w:rsidRDefault="00064FA8" w:rsidP="00064FA8">
      <w:pPr>
        <w:spacing w:line="480" w:lineRule="auto"/>
      </w:pPr>
    </w:p>
    <w:p w:rsidR="00664E29" w:rsidRPr="00064FA8" w:rsidRDefault="00664E29" w:rsidP="00064FA8">
      <w:pPr>
        <w:spacing w:line="480" w:lineRule="auto"/>
        <w:jc w:val="center"/>
        <w:rPr>
          <w:b/>
        </w:rPr>
      </w:pPr>
      <w:r w:rsidRPr="00064FA8">
        <w:rPr>
          <w:b/>
        </w:rPr>
        <w:t>References</w:t>
      </w:r>
    </w:p>
    <w:p w:rsidR="00064FA8" w:rsidRPr="00064FA8" w:rsidRDefault="00064FA8" w:rsidP="00064FA8">
      <w:pPr>
        <w:spacing w:line="480" w:lineRule="auto"/>
        <w:ind w:left="720" w:hanging="720"/>
      </w:pPr>
      <w:proofErr w:type="spellStart"/>
      <w:r w:rsidRPr="00064FA8">
        <w:rPr>
          <w:shd w:val="clear" w:color="auto" w:fill="FFFFFF"/>
        </w:rPr>
        <w:t>Brendgen</w:t>
      </w:r>
      <w:proofErr w:type="spellEnd"/>
      <w:r w:rsidRPr="00064FA8">
        <w:rPr>
          <w:shd w:val="clear" w:color="auto" w:fill="FFFFFF"/>
        </w:rPr>
        <w:t xml:space="preserve">, M., Ouellet-Morin, I., </w:t>
      </w:r>
      <w:proofErr w:type="spellStart"/>
      <w:r w:rsidRPr="00064FA8">
        <w:rPr>
          <w:shd w:val="clear" w:color="auto" w:fill="FFFFFF"/>
        </w:rPr>
        <w:t>Lupien</w:t>
      </w:r>
      <w:proofErr w:type="spellEnd"/>
      <w:r w:rsidRPr="00064FA8">
        <w:rPr>
          <w:shd w:val="clear" w:color="auto" w:fill="FFFFFF"/>
        </w:rPr>
        <w:t xml:space="preserve">, S., </w:t>
      </w:r>
      <w:proofErr w:type="spellStart"/>
      <w:r w:rsidRPr="00064FA8">
        <w:rPr>
          <w:shd w:val="clear" w:color="auto" w:fill="FFFFFF"/>
        </w:rPr>
        <w:t>Vitaro</w:t>
      </w:r>
      <w:proofErr w:type="spellEnd"/>
      <w:r w:rsidRPr="00064FA8">
        <w:rPr>
          <w:shd w:val="clear" w:color="auto" w:fill="FFFFFF"/>
        </w:rPr>
        <w:t xml:space="preserve">, F., Dionne, G., &amp; </w:t>
      </w:r>
      <w:proofErr w:type="spellStart"/>
      <w:r w:rsidRPr="00064FA8">
        <w:rPr>
          <w:shd w:val="clear" w:color="auto" w:fill="FFFFFF"/>
        </w:rPr>
        <w:t>Boivin</w:t>
      </w:r>
      <w:proofErr w:type="spellEnd"/>
      <w:r w:rsidRPr="00064FA8">
        <w:rPr>
          <w:shd w:val="clear" w:color="auto" w:fill="FFFFFF"/>
        </w:rPr>
        <w:t xml:space="preserve">, M. (2017). Does cortisol moderate the environmental association between peer victimization and depression symptoms? </w:t>
      </w:r>
      <w:proofErr w:type="gramStart"/>
      <w:r w:rsidRPr="00064FA8">
        <w:rPr>
          <w:shd w:val="clear" w:color="auto" w:fill="FFFFFF"/>
        </w:rPr>
        <w:t>A genetically informed twin study.</w:t>
      </w:r>
      <w:proofErr w:type="gramEnd"/>
      <w:r w:rsidRPr="00064FA8">
        <w:rPr>
          <w:shd w:val="clear" w:color="auto" w:fill="FFFFFF"/>
        </w:rPr>
        <w:t> </w:t>
      </w:r>
      <w:proofErr w:type="spellStart"/>
      <w:r w:rsidRPr="00064FA8">
        <w:rPr>
          <w:i/>
          <w:iCs/>
          <w:shd w:val="clear" w:color="auto" w:fill="FFFFFF"/>
        </w:rPr>
        <w:t>Psychoneuroendocrinology</w:t>
      </w:r>
      <w:proofErr w:type="spellEnd"/>
      <w:r w:rsidRPr="00064FA8">
        <w:rPr>
          <w:shd w:val="clear" w:color="auto" w:fill="FFFFFF"/>
        </w:rPr>
        <w:t>, </w:t>
      </w:r>
      <w:r w:rsidRPr="00064FA8">
        <w:rPr>
          <w:i/>
          <w:iCs/>
          <w:shd w:val="clear" w:color="auto" w:fill="FFFFFF"/>
        </w:rPr>
        <w:t>84</w:t>
      </w:r>
      <w:r w:rsidRPr="00064FA8">
        <w:rPr>
          <w:shd w:val="clear" w:color="auto" w:fill="FFFFFF"/>
        </w:rPr>
        <w:t>, 42-50.</w:t>
      </w:r>
    </w:p>
    <w:p w:rsidR="00664E29" w:rsidRPr="00064FA8" w:rsidRDefault="00664E29" w:rsidP="00064FA8">
      <w:pPr>
        <w:spacing w:line="480" w:lineRule="auto"/>
        <w:ind w:left="720" w:hanging="720"/>
        <w:rPr>
          <w:shd w:val="clear" w:color="auto" w:fill="FFFFFF"/>
        </w:rPr>
      </w:pPr>
      <w:proofErr w:type="spellStart"/>
      <w:r w:rsidRPr="00064FA8">
        <w:rPr>
          <w:shd w:val="clear" w:color="auto" w:fill="FFFFFF"/>
        </w:rPr>
        <w:t>Broerman</w:t>
      </w:r>
      <w:proofErr w:type="spellEnd"/>
      <w:r w:rsidRPr="00064FA8">
        <w:rPr>
          <w:shd w:val="clear" w:color="auto" w:fill="FFFFFF"/>
        </w:rPr>
        <w:t xml:space="preserve">, R. (2020). </w:t>
      </w:r>
      <w:proofErr w:type="gramStart"/>
      <w:r w:rsidRPr="00064FA8">
        <w:rPr>
          <w:shd w:val="clear" w:color="auto" w:fill="FFFFFF"/>
        </w:rPr>
        <w:t>Diathesis-stress model.</w:t>
      </w:r>
      <w:proofErr w:type="gramEnd"/>
      <w:r w:rsidRPr="00064FA8">
        <w:rPr>
          <w:shd w:val="clear" w:color="auto" w:fill="FFFFFF"/>
        </w:rPr>
        <w:t> </w:t>
      </w:r>
      <w:r w:rsidRPr="00064FA8">
        <w:rPr>
          <w:i/>
          <w:iCs/>
          <w:shd w:val="clear" w:color="auto" w:fill="FFFFFF"/>
        </w:rPr>
        <w:t>Encyclopedia of Personality and Individual Differences</w:t>
      </w:r>
      <w:r w:rsidRPr="00064FA8">
        <w:rPr>
          <w:shd w:val="clear" w:color="auto" w:fill="FFFFFF"/>
        </w:rPr>
        <w:t>, 1107-1109.</w:t>
      </w:r>
    </w:p>
    <w:p w:rsidR="00064FA8" w:rsidRPr="00064FA8" w:rsidRDefault="00064FA8" w:rsidP="00064FA8">
      <w:pPr>
        <w:spacing w:line="480" w:lineRule="auto"/>
        <w:ind w:left="720" w:hanging="720"/>
      </w:pPr>
      <w:proofErr w:type="spellStart"/>
      <w:proofErr w:type="gramStart"/>
      <w:r w:rsidRPr="00064FA8">
        <w:rPr>
          <w:shd w:val="clear" w:color="auto" w:fill="FFFFFF"/>
        </w:rPr>
        <w:t>Rioux</w:t>
      </w:r>
      <w:proofErr w:type="spellEnd"/>
      <w:r w:rsidRPr="00064FA8">
        <w:rPr>
          <w:shd w:val="clear" w:color="auto" w:fill="FFFFFF"/>
        </w:rPr>
        <w:t xml:space="preserve">, C., Castellanos-Ryan, N., Parent, S., &amp; </w:t>
      </w:r>
      <w:proofErr w:type="spellStart"/>
      <w:r w:rsidRPr="00064FA8">
        <w:rPr>
          <w:shd w:val="clear" w:color="auto" w:fill="FFFFFF"/>
        </w:rPr>
        <w:t>Séguin</w:t>
      </w:r>
      <w:proofErr w:type="spellEnd"/>
      <w:r w:rsidRPr="00064FA8">
        <w:rPr>
          <w:shd w:val="clear" w:color="auto" w:fill="FFFFFF"/>
        </w:rPr>
        <w:t>, J. R. (2016).</w:t>
      </w:r>
      <w:proofErr w:type="gramEnd"/>
      <w:r w:rsidRPr="00064FA8">
        <w:rPr>
          <w:shd w:val="clear" w:color="auto" w:fill="FFFFFF"/>
        </w:rPr>
        <w:t xml:space="preserve"> The interaction between temperament and the family environment in adolescent substance use and externalizing behaviors: Support for diathesis–stress or differential susceptibility</w:t>
      </w:r>
      <w:proofErr w:type="gramStart"/>
      <w:r w:rsidRPr="00064FA8">
        <w:rPr>
          <w:shd w:val="clear" w:color="auto" w:fill="FFFFFF"/>
        </w:rPr>
        <w:t>?.</w:t>
      </w:r>
      <w:proofErr w:type="gramEnd"/>
      <w:r w:rsidRPr="00064FA8">
        <w:rPr>
          <w:shd w:val="clear" w:color="auto" w:fill="FFFFFF"/>
        </w:rPr>
        <w:t> </w:t>
      </w:r>
      <w:r w:rsidRPr="00064FA8">
        <w:rPr>
          <w:i/>
          <w:iCs/>
          <w:shd w:val="clear" w:color="auto" w:fill="FFFFFF"/>
        </w:rPr>
        <w:t>Developmental Review</w:t>
      </w:r>
      <w:r w:rsidRPr="00064FA8">
        <w:rPr>
          <w:shd w:val="clear" w:color="auto" w:fill="FFFFFF"/>
        </w:rPr>
        <w:t>, </w:t>
      </w:r>
      <w:r w:rsidRPr="00064FA8">
        <w:rPr>
          <w:i/>
          <w:iCs/>
          <w:shd w:val="clear" w:color="auto" w:fill="FFFFFF"/>
        </w:rPr>
        <w:t>40</w:t>
      </w:r>
      <w:r w:rsidRPr="00064FA8">
        <w:rPr>
          <w:shd w:val="clear" w:color="auto" w:fill="FFFFFF"/>
        </w:rPr>
        <w:t>, 117-150.</w:t>
      </w:r>
    </w:p>
    <w:sectPr w:rsidR="00064FA8" w:rsidRPr="00064FA8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F1A" w:rsidRDefault="00724F1A" w:rsidP="003349E5">
      <w:pPr>
        <w:spacing w:after="0" w:line="240" w:lineRule="auto"/>
      </w:pPr>
      <w:r>
        <w:separator/>
      </w:r>
    </w:p>
  </w:endnote>
  <w:endnote w:type="continuationSeparator" w:id="0">
    <w:p w:rsidR="00724F1A" w:rsidRDefault="00724F1A" w:rsidP="00334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F1A" w:rsidRDefault="00724F1A" w:rsidP="003349E5">
      <w:pPr>
        <w:spacing w:after="0" w:line="240" w:lineRule="auto"/>
      </w:pPr>
      <w:r>
        <w:separator/>
      </w:r>
    </w:p>
  </w:footnote>
  <w:footnote w:type="continuationSeparator" w:id="0">
    <w:p w:rsidR="00724F1A" w:rsidRDefault="00724F1A" w:rsidP="00334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5321555"/>
      <w:docPartObj>
        <w:docPartGallery w:val="Page Numbers (Top of Page)"/>
        <w:docPartUnique/>
      </w:docPartObj>
    </w:sdtPr>
    <w:sdtEndPr>
      <w:rPr>
        <w:noProof/>
      </w:rPr>
    </w:sdtEndPr>
    <w:sdtContent>
      <w:p w:rsidR="003349E5" w:rsidRDefault="003349E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4C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349E5" w:rsidRDefault="003349E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ACF"/>
    <w:rsid w:val="00064FA8"/>
    <w:rsid w:val="00081232"/>
    <w:rsid w:val="001B2D43"/>
    <w:rsid w:val="003349E5"/>
    <w:rsid w:val="003506F2"/>
    <w:rsid w:val="00404BCF"/>
    <w:rsid w:val="00664E29"/>
    <w:rsid w:val="00724F1A"/>
    <w:rsid w:val="00734E3B"/>
    <w:rsid w:val="007A40DD"/>
    <w:rsid w:val="0091324C"/>
    <w:rsid w:val="00D00709"/>
    <w:rsid w:val="00D36ACF"/>
    <w:rsid w:val="00D76D61"/>
    <w:rsid w:val="00DE02FE"/>
    <w:rsid w:val="00E1589D"/>
    <w:rsid w:val="00E8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49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9E5"/>
  </w:style>
  <w:style w:type="paragraph" w:styleId="Footer">
    <w:name w:val="footer"/>
    <w:basedOn w:val="Normal"/>
    <w:link w:val="FooterChar"/>
    <w:uiPriority w:val="99"/>
    <w:unhideWhenUsed/>
    <w:rsid w:val="003349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9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49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9E5"/>
  </w:style>
  <w:style w:type="paragraph" w:styleId="Footer">
    <w:name w:val="footer"/>
    <w:basedOn w:val="Normal"/>
    <w:link w:val="FooterChar"/>
    <w:uiPriority w:val="99"/>
    <w:unhideWhenUsed/>
    <w:rsid w:val="003349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0B5A9-2382-4788-A7E7-3FC6EBEC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Kamande</cp:lastModifiedBy>
  <cp:revision>6</cp:revision>
  <dcterms:created xsi:type="dcterms:W3CDTF">2021-10-06T11:10:00Z</dcterms:created>
  <dcterms:modified xsi:type="dcterms:W3CDTF">2021-10-06T22:40:00Z</dcterms:modified>
</cp:coreProperties>
</file>